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61" w:rsidRDefault="009C54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учебного плана</w:t>
      </w:r>
    </w:p>
    <w:p w:rsidR="00D61C61" w:rsidRDefault="00D61C61">
      <w:pPr>
        <w:spacing w:line="50" w:lineRule="exact"/>
        <w:rPr>
          <w:sz w:val="24"/>
          <w:szCs w:val="24"/>
        </w:rPr>
      </w:pPr>
    </w:p>
    <w:p w:rsidR="00D61C61" w:rsidRDefault="009C54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школы-интерната №21 ОАО «РЖД»</w:t>
      </w:r>
    </w:p>
    <w:p w:rsidR="00D61C61" w:rsidRDefault="00D61C61">
      <w:pPr>
        <w:spacing w:line="48" w:lineRule="exact"/>
        <w:rPr>
          <w:sz w:val="24"/>
          <w:szCs w:val="24"/>
        </w:rPr>
      </w:pPr>
    </w:p>
    <w:p w:rsidR="00D61C61" w:rsidRDefault="009C54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</w:t>
      </w:r>
      <w:r>
        <w:rPr>
          <w:rFonts w:eastAsia="Times New Roman"/>
          <w:b/>
          <w:bCs/>
          <w:sz w:val="28"/>
          <w:szCs w:val="28"/>
        </w:rPr>
        <w:t>-2021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61C61" w:rsidRDefault="00D61C61">
      <w:pPr>
        <w:spacing w:line="378" w:lineRule="exact"/>
        <w:rPr>
          <w:sz w:val="24"/>
          <w:szCs w:val="24"/>
        </w:rPr>
      </w:pPr>
    </w:p>
    <w:p w:rsidR="00D61C61" w:rsidRDefault="009C54E8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школы-интерната №21 ОАО «РЖД» -</w:t>
      </w:r>
      <w:r>
        <w:rPr>
          <w:rFonts w:eastAsia="Times New Roman"/>
          <w:sz w:val="28"/>
          <w:szCs w:val="28"/>
        </w:rPr>
        <w:t xml:space="preserve"> это документ, который определяет перечень, трудоѐмкость, последовательность и распределение по периодам обучения учебных предметов, курсов, модулей, иных видов учебной деятельности и формы промежуточной аттестации обучающихся.</w:t>
      </w:r>
    </w:p>
    <w:p w:rsidR="00D61C61" w:rsidRDefault="00D61C61">
      <w:pPr>
        <w:spacing w:line="8" w:lineRule="exact"/>
        <w:rPr>
          <w:sz w:val="24"/>
          <w:szCs w:val="24"/>
        </w:rPr>
      </w:pPr>
    </w:p>
    <w:p w:rsidR="00D61C61" w:rsidRDefault="009C54E8">
      <w:pPr>
        <w:tabs>
          <w:tab w:val="left" w:pos="2240"/>
          <w:tab w:val="left" w:pos="3000"/>
          <w:tab w:val="left" w:pos="4300"/>
          <w:tab w:val="left" w:pos="5800"/>
          <w:tab w:val="left" w:pos="80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отражает</w:t>
      </w:r>
      <w:r>
        <w:rPr>
          <w:rFonts w:eastAsia="Times New Roman"/>
          <w:sz w:val="28"/>
          <w:szCs w:val="28"/>
        </w:rPr>
        <w:tab/>
        <w:t>специ</w:t>
      </w:r>
      <w:r>
        <w:rPr>
          <w:rFonts w:eastAsia="Times New Roman"/>
          <w:sz w:val="28"/>
          <w:szCs w:val="28"/>
        </w:rPr>
        <w:t>фику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D61C61" w:rsidRDefault="00D61C61">
      <w:pPr>
        <w:spacing w:line="61" w:lineRule="exact"/>
        <w:rPr>
          <w:sz w:val="24"/>
          <w:szCs w:val="24"/>
        </w:rPr>
      </w:pPr>
    </w:p>
    <w:p w:rsidR="00D61C61" w:rsidRDefault="009C54E8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школы, его профильную направленность, учитывает основные положения Устава школы.</w:t>
      </w:r>
    </w:p>
    <w:p w:rsidR="00D61C61" w:rsidRDefault="00D61C61">
      <w:pPr>
        <w:spacing w:line="31" w:lineRule="exact"/>
        <w:rPr>
          <w:sz w:val="24"/>
          <w:szCs w:val="24"/>
        </w:rPr>
      </w:pPr>
    </w:p>
    <w:p w:rsidR="00D61C61" w:rsidRDefault="009C54E8">
      <w:pPr>
        <w:spacing w:line="274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является основным организационным механизмом реализации основной образовательной программы начального общего, основного общего</w:t>
      </w:r>
      <w:r>
        <w:rPr>
          <w:rFonts w:eastAsia="Times New Roman"/>
          <w:sz w:val="28"/>
          <w:szCs w:val="28"/>
        </w:rPr>
        <w:t xml:space="preserve"> и среднего общего образования, обеспечивает выполнение рабочих программ по предметам учебного плана,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</w:t>
      </w:r>
      <w:r>
        <w:rPr>
          <w:rFonts w:eastAsia="Times New Roman"/>
          <w:sz w:val="28"/>
          <w:szCs w:val="28"/>
        </w:rPr>
        <w:t>низации обучении в общеобразовательных учреждениях».</w:t>
      </w:r>
    </w:p>
    <w:p w:rsidR="00D61C61" w:rsidRDefault="00D61C61">
      <w:pPr>
        <w:spacing w:line="19" w:lineRule="exact"/>
        <w:rPr>
          <w:sz w:val="24"/>
          <w:szCs w:val="24"/>
        </w:rPr>
      </w:pPr>
    </w:p>
    <w:p w:rsidR="00D61C61" w:rsidRDefault="00D61C61">
      <w:pPr>
        <w:spacing w:line="28" w:lineRule="exact"/>
        <w:rPr>
          <w:sz w:val="24"/>
          <w:szCs w:val="24"/>
        </w:rPr>
      </w:pPr>
    </w:p>
    <w:p w:rsidR="00D61C61" w:rsidRDefault="009C54E8">
      <w:pPr>
        <w:spacing w:line="274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составлен с учетом программы и концепции развития школы, Концепции профильного обучения на среднем уровне </w:t>
      </w:r>
      <w:r>
        <w:rPr>
          <w:rFonts w:eastAsia="Times New Roman"/>
          <w:sz w:val="28"/>
          <w:szCs w:val="28"/>
        </w:rPr>
        <w:t>образования, ориентирован на выполнение федерального и регионального компонентов, удовлетворяет потребности учащихся, реализует идею обучения личности обучающегося с учетом его физического, психического и интеллектуального развития. На всех уровнях обучени</w:t>
      </w:r>
      <w:r>
        <w:rPr>
          <w:rFonts w:eastAsia="Times New Roman"/>
          <w:sz w:val="28"/>
          <w:szCs w:val="28"/>
        </w:rPr>
        <w:t>я каждый вариант учебного плана сохраняет обеспечение базового компонента.</w:t>
      </w:r>
    </w:p>
    <w:p w:rsidR="00D61C61" w:rsidRDefault="00D61C61">
      <w:pPr>
        <w:spacing w:line="19" w:lineRule="exact"/>
        <w:rPr>
          <w:sz w:val="24"/>
          <w:szCs w:val="24"/>
        </w:rPr>
      </w:pPr>
    </w:p>
    <w:p w:rsidR="00D61C61" w:rsidRDefault="009C54E8">
      <w:pPr>
        <w:spacing w:line="26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процесс имеет программно-методическое, материальное, кадровое обеспечение.</w:t>
      </w:r>
    </w:p>
    <w:p w:rsidR="009C54E8" w:rsidRDefault="009C54E8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в 1-10 классах состоит из трёх частей: обязательной части, формируемой участниками образовательных отношений и внеурочной деятельности. Учебный план 11 класса строится на ФКГОС, </w:t>
      </w:r>
      <w:proofErr w:type="spellStart"/>
      <w:r>
        <w:rPr>
          <w:rFonts w:eastAsia="Times New Roman"/>
          <w:sz w:val="28"/>
          <w:szCs w:val="28"/>
        </w:rPr>
        <w:t>имет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федеральный и региональный компонент.</w:t>
      </w:r>
    </w:p>
    <w:sectPr w:rsidR="009C54E8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61"/>
    <w:rsid w:val="009C54E8"/>
    <w:rsid w:val="00D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Настя</cp:lastModifiedBy>
  <cp:revision>2</cp:revision>
  <dcterms:created xsi:type="dcterms:W3CDTF">2021-01-11T09:39:00Z</dcterms:created>
  <dcterms:modified xsi:type="dcterms:W3CDTF">2021-01-11T08:47:00Z</dcterms:modified>
</cp:coreProperties>
</file>